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3ED99" w14:textId="25CC1CA9" w:rsidR="00BB35AF" w:rsidRDefault="00DD27AA" w:rsidP="00DD27AA">
      <w:pPr>
        <w:pStyle w:val="NormalWeb"/>
        <w:shd w:val="clear" w:color="auto" w:fill="FFFFFF"/>
        <w:spacing w:before="0" w:beforeAutospacing="0" w:after="0" w:afterAutospacing="0"/>
        <w:jc w:val="both"/>
        <w:rPr>
          <w:rFonts w:ascii="Arial" w:hAnsi="Arial" w:cs="Arial"/>
          <w:color w:val="000000"/>
          <w:lang w:val="en-GB"/>
        </w:rPr>
      </w:pPr>
      <w:r>
        <w:fldChar w:fldCharType="begin"/>
      </w:r>
      <w:r w:rsidRPr="00894C55">
        <w:rPr>
          <w:lang w:val="en-US"/>
        </w:rPr>
        <w:instrText>HYPERLINK "https://lsts.research.vub.be/node/380/" \t "_blank"</w:instrText>
      </w:r>
      <w:r>
        <w:fldChar w:fldCharType="separate"/>
      </w:r>
      <w:r w:rsidRPr="00DD27AA">
        <w:rPr>
          <w:rFonts w:ascii="Arial" w:hAnsi="Arial" w:cs="Arial"/>
          <w:color w:val="0134A0"/>
          <w:u w:val="single"/>
          <w:lang w:val="en-GB"/>
        </w:rPr>
        <w:br/>
      </w:r>
      <w:r w:rsidR="00F12EE4">
        <w:rPr>
          <w:rStyle w:val="Hyperlink"/>
          <w:rFonts w:ascii="Arial" w:hAnsi="Arial" w:cs="Arial"/>
          <w:color w:val="0134A0"/>
          <w:lang w:val="en-GB"/>
        </w:rPr>
        <w:t xml:space="preserve">Prof </w:t>
      </w:r>
      <w:r w:rsidRPr="00DD27AA">
        <w:rPr>
          <w:rStyle w:val="Hyperlink"/>
          <w:rFonts w:ascii="Arial" w:hAnsi="Arial" w:cs="Arial"/>
          <w:color w:val="0134A0"/>
          <w:lang w:val="en-GB"/>
        </w:rPr>
        <w:t>Dr Hielke Hijmans</w:t>
      </w:r>
      <w:r>
        <w:fldChar w:fldCharType="end"/>
      </w:r>
      <w:r w:rsidRPr="00DD27AA">
        <w:rPr>
          <w:rFonts w:ascii="Arial" w:hAnsi="Arial" w:cs="Arial"/>
          <w:color w:val="000000"/>
          <w:lang w:val="en-GB"/>
        </w:rPr>
        <w:t> </w:t>
      </w:r>
      <w:r w:rsidR="00F12EE4">
        <w:rPr>
          <w:rFonts w:ascii="Arial" w:hAnsi="Arial" w:cs="Arial"/>
          <w:color w:val="000000"/>
          <w:lang w:val="en-GB"/>
        </w:rPr>
        <w:t>is</w:t>
      </w:r>
      <w:r w:rsidR="00BB35AF">
        <w:rPr>
          <w:rFonts w:ascii="Arial" w:hAnsi="Arial" w:cs="Arial"/>
          <w:color w:val="000000"/>
          <w:lang w:val="en-GB"/>
        </w:rPr>
        <w:t xml:space="preserve"> e</w:t>
      </w:r>
      <w:r w:rsidR="00BB35AF" w:rsidRPr="00BB35AF">
        <w:rPr>
          <w:rFonts w:ascii="Arial" w:hAnsi="Arial" w:cs="Arial"/>
          <w:color w:val="000000"/>
          <w:lang w:val="en-GB"/>
        </w:rPr>
        <w:t>xpert in fundamental rights, EU law, privacy and data protection, with extensive experience, mainly across the national administrations of the Netherlands and Belgium and within the European institutions</w:t>
      </w:r>
      <w:r w:rsidR="00BB35AF">
        <w:rPr>
          <w:rFonts w:ascii="Arial" w:hAnsi="Arial" w:cs="Arial"/>
          <w:color w:val="000000"/>
          <w:lang w:val="en-GB"/>
        </w:rPr>
        <w:t xml:space="preserve">; </w:t>
      </w:r>
      <w:r w:rsidR="00BB35AF" w:rsidRPr="00BB35AF">
        <w:rPr>
          <w:rFonts w:ascii="Arial" w:hAnsi="Arial" w:cs="Arial"/>
          <w:color w:val="000000"/>
          <w:lang w:val="en-GB"/>
        </w:rPr>
        <w:t xml:space="preserve">part-time </w:t>
      </w:r>
      <w:r w:rsidR="00BB35AF">
        <w:rPr>
          <w:rFonts w:ascii="Arial" w:hAnsi="Arial" w:cs="Arial"/>
          <w:color w:val="000000"/>
          <w:lang w:val="en-GB"/>
        </w:rPr>
        <w:t>p</w:t>
      </w:r>
      <w:r w:rsidR="00BB35AF" w:rsidRPr="00BB35AF">
        <w:rPr>
          <w:rFonts w:ascii="Arial" w:hAnsi="Arial" w:cs="Arial"/>
          <w:color w:val="000000"/>
          <w:lang w:val="en-GB"/>
        </w:rPr>
        <w:t>rofessor of International and European Data Protection Law at Vrije Universiteit Brussel.</w:t>
      </w:r>
      <w:r w:rsidR="00BB35AF">
        <w:rPr>
          <w:rFonts w:ascii="Arial" w:hAnsi="Arial" w:cs="Arial"/>
          <w:color w:val="000000"/>
          <w:lang w:val="en-GB"/>
        </w:rPr>
        <w:t xml:space="preserve"> </w:t>
      </w:r>
    </w:p>
    <w:p w14:paraId="49AFDA63" w14:textId="77777777" w:rsidR="00BB35AF" w:rsidRDefault="00BB35AF" w:rsidP="00DD27AA">
      <w:pPr>
        <w:pStyle w:val="NormalWeb"/>
        <w:shd w:val="clear" w:color="auto" w:fill="FFFFFF"/>
        <w:spacing w:before="0" w:beforeAutospacing="0" w:after="0" w:afterAutospacing="0"/>
        <w:jc w:val="both"/>
        <w:rPr>
          <w:rFonts w:ascii="Arial" w:hAnsi="Arial" w:cs="Arial"/>
          <w:color w:val="000000"/>
          <w:lang w:val="en-GB"/>
        </w:rPr>
      </w:pPr>
    </w:p>
    <w:p w14:paraId="3328D6B8" w14:textId="53C7BC88" w:rsidR="00DD27AA" w:rsidRDefault="00BB35AF" w:rsidP="00DD27AA">
      <w:pPr>
        <w:pStyle w:val="NormalWeb"/>
        <w:shd w:val="clear" w:color="auto" w:fill="FFFFFF"/>
        <w:spacing w:before="0" w:beforeAutospacing="0" w:after="0" w:afterAutospacing="0"/>
        <w:jc w:val="both"/>
        <w:rPr>
          <w:rFonts w:ascii="Arial" w:hAnsi="Arial" w:cs="Arial"/>
          <w:color w:val="000000"/>
          <w:lang w:val="en-GB"/>
        </w:rPr>
      </w:pPr>
      <w:r>
        <w:rPr>
          <w:rFonts w:ascii="Arial" w:hAnsi="Arial" w:cs="Arial"/>
          <w:bCs/>
          <w:color w:val="000000"/>
          <w:lang w:val="en-GB"/>
        </w:rPr>
        <w:t>April 2019-</w:t>
      </w:r>
      <w:r w:rsidRPr="00BB35AF">
        <w:rPr>
          <w:rFonts w:ascii="Arial" w:hAnsi="Arial" w:cs="Arial"/>
          <w:bCs/>
          <w:color w:val="000000"/>
          <w:lang w:val="en-GB"/>
        </w:rPr>
        <w:t xml:space="preserve"> May 2026</w:t>
      </w:r>
      <w:r>
        <w:rPr>
          <w:rFonts w:ascii="Arial" w:hAnsi="Arial" w:cs="Arial"/>
          <w:bCs/>
          <w:color w:val="000000"/>
          <w:lang w:val="en-GB"/>
        </w:rPr>
        <w:t>:</w:t>
      </w:r>
      <w:r w:rsidRPr="00BB35AF">
        <w:rPr>
          <w:rFonts w:ascii="Arial" w:hAnsi="Arial" w:cs="Arial"/>
          <w:bCs/>
          <w:color w:val="000000"/>
          <w:lang w:val="en-GB"/>
        </w:rPr>
        <w:t xml:space="preserve"> President/Director of the Litigation Chamber and Member of the Executive Board of the Belgian Data Protection Authority.</w:t>
      </w:r>
      <w:r w:rsidR="00DD27AA" w:rsidRPr="00BB35AF">
        <w:rPr>
          <w:rFonts w:ascii="Arial" w:hAnsi="Arial" w:cs="Arial"/>
          <w:bCs/>
          <w:color w:val="000000"/>
          <w:lang w:val="en-GB"/>
        </w:rPr>
        <w:t xml:space="preserve"> </w:t>
      </w:r>
    </w:p>
    <w:p w14:paraId="32B043FC" w14:textId="77777777" w:rsidR="00B13B00" w:rsidRDefault="00B13B00" w:rsidP="00DD27AA">
      <w:pPr>
        <w:pStyle w:val="NormalWeb"/>
        <w:shd w:val="clear" w:color="auto" w:fill="FFFFFF"/>
        <w:spacing w:before="0" w:beforeAutospacing="0" w:after="0" w:afterAutospacing="0"/>
        <w:jc w:val="both"/>
        <w:rPr>
          <w:rFonts w:ascii="Arial" w:hAnsi="Arial" w:cs="Arial"/>
          <w:color w:val="000000"/>
          <w:lang w:val="en-GB"/>
        </w:rPr>
      </w:pPr>
    </w:p>
    <w:p w14:paraId="40C22703" w14:textId="72588E63" w:rsidR="00DD27AA" w:rsidRDefault="00F12EE4" w:rsidP="00DD27AA">
      <w:pPr>
        <w:pStyle w:val="NormalWeb"/>
        <w:shd w:val="clear" w:color="auto" w:fill="FFFFFF"/>
        <w:spacing w:before="0" w:beforeAutospacing="0" w:after="0" w:afterAutospacing="0"/>
        <w:jc w:val="both"/>
        <w:rPr>
          <w:rFonts w:ascii="Arial" w:hAnsi="Arial" w:cs="Arial"/>
          <w:color w:val="000000"/>
          <w:lang w:val="en-GB"/>
        </w:rPr>
      </w:pPr>
      <w:r>
        <w:rPr>
          <w:rFonts w:ascii="Arial" w:hAnsi="Arial" w:cs="Arial"/>
          <w:color w:val="000000"/>
          <w:lang w:val="en-GB"/>
        </w:rPr>
        <w:t xml:space="preserve">Author </w:t>
      </w:r>
      <w:r w:rsidR="00DD27AA" w:rsidRPr="00DD27AA">
        <w:rPr>
          <w:rFonts w:ascii="Arial" w:hAnsi="Arial" w:cs="Arial"/>
          <w:color w:val="000000"/>
          <w:lang w:val="en-GB"/>
        </w:rPr>
        <w:t xml:space="preserve">of The European Union as Guardian of Internet Privacy: The Story of Art 16 TFEU (Springer 2016), </w:t>
      </w:r>
      <w:r w:rsidR="00301CAA">
        <w:rPr>
          <w:rFonts w:ascii="Arial" w:hAnsi="Arial" w:cs="Arial"/>
          <w:color w:val="000000"/>
          <w:lang w:val="en-GB"/>
        </w:rPr>
        <w:t>based on</w:t>
      </w:r>
      <w:r w:rsidR="00DD27AA" w:rsidRPr="00DD27AA">
        <w:rPr>
          <w:rFonts w:ascii="Arial" w:hAnsi="Arial" w:cs="Arial"/>
          <w:color w:val="000000"/>
          <w:lang w:val="en-GB"/>
        </w:rPr>
        <w:t xml:space="preserve"> doctorate thesis. </w:t>
      </w:r>
    </w:p>
    <w:p w14:paraId="0B125092" w14:textId="77777777" w:rsidR="00F12EE4" w:rsidRDefault="00F12EE4" w:rsidP="00DD27AA">
      <w:pPr>
        <w:pStyle w:val="NormalWeb"/>
        <w:shd w:val="clear" w:color="auto" w:fill="FFFFFF"/>
        <w:spacing w:before="0" w:beforeAutospacing="0" w:after="0" w:afterAutospacing="0"/>
        <w:jc w:val="both"/>
        <w:rPr>
          <w:rFonts w:ascii="Arial" w:hAnsi="Arial" w:cs="Arial"/>
          <w:color w:val="000000"/>
          <w:lang w:val="en-GB"/>
        </w:rPr>
      </w:pPr>
    </w:p>
    <w:p w14:paraId="2FE1FEA3" w14:textId="73F94A7F" w:rsidR="00DD27AA" w:rsidRDefault="00F12EE4" w:rsidP="00DD27AA">
      <w:pPr>
        <w:pStyle w:val="NormalWeb"/>
        <w:shd w:val="clear" w:color="auto" w:fill="FFFFFF"/>
        <w:spacing w:before="0" w:beforeAutospacing="0" w:after="0" w:afterAutospacing="0"/>
        <w:jc w:val="both"/>
        <w:rPr>
          <w:rFonts w:ascii="Arial" w:hAnsi="Arial" w:cs="Arial"/>
          <w:color w:val="000000"/>
          <w:lang w:val="en-GB"/>
        </w:rPr>
      </w:pPr>
      <w:r>
        <w:rPr>
          <w:rFonts w:ascii="Arial" w:hAnsi="Arial" w:cs="Arial"/>
          <w:color w:val="000000"/>
          <w:lang w:val="en-GB"/>
        </w:rPr>
        <w:t xml:space="preserve">Before, </w:t>
      </w:r>
      <w:r w:rsidR="00DD27AA">
        <w:rPr>
          <w:rFonts w:ascii="Arial" w:hAnsi="Arial" w:cs="Arial"/>
          <w:color w:val="000000"/>
          <w:lang w:val="en-GB"/>
        </w:rPr>
        <w:t>h</w:t>
      </w:r>
      <w:r w:rsidR="00DD27AA" w:rsidRPr="00DD27AA">
        <w:rPr>
          <w:rFonts w:ascii="Arial" w:hAnsi="Arial" w:cs="Arial"/>
          <w:color w:val="000000"/>
          <w:lang w:val="en-GB"/>
        </w:rPr>
        <w:t xml:space="preserve">e </w:t>
      </w:r>
      <w:r>
        <w:rPr>
          <w:rFonts w:ascii="Arial" w:hAnsi="Arial" w:cs="Arial"/>
          <w:color w:val="000000"/>
          <w:lang w:val="en-GB"/>
        </w:rPr>
        <w:t xml:space="preserve">worked as consultant </w:t>
      </w:r>
      <w:r w:rsidR="00301CAA">
        <w:rPr>
          <w:rFonts w:ascii="Arial" w:hAnsi="Arial" w:cs="Arial"/>
          <w:color w:val="000000"/>
          <w:lang w:val="en-GB"/>
        </w:rPr>
        <w:t>(</w:t>
      </w:r>
      <w:r w:rsidR="00404A34">
        <w:rPr>
          <w:rFonts w:ascii="Arial" w:hAnsi="Arial" w:cs="Arial"/>
          <w:color w:val="000000"/>
          <w:lang w:val="en-GB"/>
        </w:rPr>
        <w:t xml:space="preserve">e.g. </w:t>
      </w:r>
      <w:r>
        <w:rPr>
          <w:rFonts w:ascii="Arial" w:hAnsi="Arial" w:cs="Arial"/>
          <w:color w:val="000000"/>
          <w:lang w:val="en-GB"/>
        </w:rPr>
        <w:t>at</w:t>
      </w:r>
      <w:r w:rsidR="00DD27AA" w:rsidRPr="00DD27AA">
        <w:rPr>
          <w:rFonts w:ascii="Arial" w:hAnsi="Arial" w:cs="Arial"/>
          <w:color w:val="000000"/>
          <w:lang w:val="en-GB"/>
        </w:rPr>
        <w:t> </w:t>
      </w:r>
      <w:hyperlink r:id="rId4" w:tgtFrame="_blank" w:history="1">
        <w:r w:rsidR="00DD27AA" w:rsidRPr="00DD27AA">
          <w:rPr>
            <w:rStyle w:val="Hyperlink"/>
            <w:rFonts w:ascii="Arial" w:hAnsi="Arial" w:cs="Arial"/>
            <w:color w:val="0134A1"/>
            <w:lang w:val="en-GB"/>
          </w:rPr>
          <w:t>Centre for Information Policy Leadership</w:t>
        </w:r>
      </w:hyperlink>
      <w:r w:rsidR="00DD27AA" w:rsidRPr="00DD27AA">
        <w:rPr>
          <w:rFonts w:ascii="Arial" w:hAnsi="Arial" w:cs="Arial"/>
          <w:color w:val="000000"/>
          <w:lang w:val="en-GB"/>
        </w:rPr>
        <w:t> (Washington, London, Brussels)</w:t>
      </w:r>
      <w:r w:rsidR="00DD27AA">
        <w:rPr>
          <w:rFonts w:ascii="Arial" w:hAnsi="Arial" w:cs="Arial"/>
          <w:color w:val="000000"/>
          <w:lang w:val="en-GB"/>
        </w:rPr>
        <w:t xml:space="preserve"> and</w:t>
      </w:r>
      <w:r w:rsidR="00DD27AA" w:rsidRPr="00DD27AA">
        <w:rPr>
          <w:rFonts w:ascii="Arial" w:hAnsi="Arial" w:cs="Arial"/>
          <w:color w:val="000000"/>
          <w:lang w:val="en-GB"/>
        </w:rPr>
        <w:t xml:space="preserve"> </w:t>
      </w:r>
      <w:proofErr w:type="spellStart"/>
      <w:r w:rsidR="00DD27AA" w:rsidRPr="00DD27AA">
        <w:rPr>
          <w:rFonts w:ascii="Arial" w:hAnsi="Arial" w:cs="Arial"/>
          <w:color w:val="000000"/>
          <w:lang w:val="en-GB"/>
        </w:rPr>
        <w:t>Considerati</w:t>
      </w:r>
      <w:proofErr w:type="spellEnd"/>
      <w:r w:rsidR="00DD27AA" w:rsidRPr="00DD27AA">
        <w:rPr>
          <w:rFonts w:ascii="Arial" w:hAnsi="Arial" w:cs="Arial"/>
          <w:color w:val="000000"/>
          <w:lang w:val="en-GB"/>
        </w:rPr>
        <w:t xml:space="preserve"> (Amsterdam)</w:t>
      </w:r>
      <w:r w:rsidR="00301CAA">
        <w:rPr>
          <w:rFonts w:ascii="Arial" w:hAnsi="Arial" w:cs="Arial"/>
          <w:color w:val="000000"/>
          <w:lang w:val="en-GB"/>
        </w:rPr>
        <w:t>)</w:t>
      </w:r>
      <w:r>
        <w:rPr>
          <w:rFonts w:ascii="Arial" w:hAnsi="Arial" w:cs="Arial"/>
          <w:color w:val="000000"/>
          <w:lang w:val="en-GB"/>
        </w:rPr>
        <w:t>, at the EDPS</w:t>
      </w:r>
      <w:r w:rsidR="00DD27AA" w:rsidRPr="00DD27AA">
        <w:rPr>
          <w:rFonts w:ascii="Arial" w:hAnsi="Arial" w:cs="Arial"/>
          <w:color w:val="000000"/>
          <w:lang w:val="en-GB"/>
        </w:rPr>
        <w:t xml:space="preserve">, </w:t>
      </w:r>
      <w:r>
        <w:rPr>
          <w:rFonts w:ascii="Arial" w:hAnsi="Arial" w:cs="Arial"/>
          <w:color w:val="000000"/>
          <w:lang w:val="en-GB"/>
        </w:rPr>
        <w:t>mostly</w:t>
      </w:r>
      <w:r w:rsidR="00894C55">
        <w:rPr>
          <w:rFonts w:ascii="Arial" w:hAnsi="Arial" w:cs="Arial"/>
          <w:color w:val="000000"/>
          <w:lang w:val="en-GB"/>
        </w:rPr>
        <w:t xml:space="preserve"> as</w:t>
      </w:r>
      <w:r>
        <w:rPr>
          <w:rFonts w:ascii="Arial" w:hAnsi="Arial" w:cs="Arial"/>
          <w:color w:val="000000"/>
          <w:lang w:val="en-GB"/>
        </w:rPr>
        <w:t xml:space="preserve"> </w:t>
      </w:r>
      <w:r w:rsidR="00DD27AA" w:rsidRPr="00DD27AA">
        <w:rPr>
          <w:rFonts w:ascii="Arial" w:hAnsi="Arial" w:cs="Arial"/>
          <w:color w:val="000000"/>
          <w:lang w:val="en-GB"/>
        </w:rPr>
        <w:t xml:space="preserve">head of </w:t>
      </w:r>
      <w:r w:rsidR="00894C55">
        <w:rPr>
          <w:rFonts w:ascii="Arial" w:hAnsi="Arial" w:cs="Arial"/>
          <w:color w:val="000000"/>
          <w:lang w:val="en-GB"/>
        </w:rPr>
        <w:t xml:space="preserve">the </w:t>
      </w:r>
      <w:r>
        <w:rPr>
          <w:rFonts w:ascii="Arial" w:hAnsi="Arial" w:cs="Arial"/>
          <w:color w:val="000000"/>
          <w:lang w:val="en-GB"/>
        </w:rPr>
        <w:t xml:space="preserve">policy </w:t>
      </w:r>
      <w:r w:rsidR="00DD27AA" w:rsidRPr="00DD27AA">
        <w:rPr>
          <w:rFonts w:ascii="Arial" w:hAnsi="Arial" w:cs="Arial"/>
          <w:color w:val="000000"/>
          <w:lang w:val="en-GB"/>
        </w:rPr>
        <w:t>unit</w:t>
      </w:r>
      <w:r w:rsidR="00894C55">
        <w:rPr>
          <w:rFonts w:ascii="Arial" w:hAnsi="Arial" w:cs="Arial"/>
          <w:color w:val="000000"/>
          <w:lang w:val="en-GB"/>
        </w:rPr>
        <w:t>, and at</w:t>
      </w:r>
      <w:r w:rsidR="00DD27AA" w:rsidRPr="00DD27AA">
        <w:rPr>
          <w:rFonts w:ascii="Arial" w:hAnsi="Arial" w:cs="Arial"/>
          <w:color w:val="000000"/>
          <w:lang w:val="en-GB"/>
        </w:rPr>
        <w:t xml:space="preserve"> the C</w:t>
      </w:r>
      <w:r>
        <w:rPr>
          <w:rFonts w:ascii="Arial" w:hAnsi="Arial" w:cs="Arial"/>
          <w:color w:val="000000"/>
          <w:lang w:val="en-GB"/>
        </w:rPr>
        <w:t xml:space="preserve">JEU </w:t>
      </w:r>
      <w:r w:rsidR="00894C55">
        <w:rPr>
          <w:rFonts w:ascii="Arial" w:hAnsi="Arial" w:cs="Arial"/>
          <w:color w:val="000000"/>
          <w:lang w:val="en-GB"/>
        </w:rPr>
        <w:t xml:space="preserve">in Luxembourg </w:t>
      </w:r>
      <w:r>
        <w:rPr>
          <w:rFonts w:ascii="Arial" w:hAnsi="Arial" w:cs="Arial"/>
          <w:color w:val="000000"/>
          <w:lang w:val="en-GB"/>
        </w:rPr>
        <w:t>(Cabinet Geelhoed)</w:t>
      </w:r>
      <w:r w:rsidR="00894C55">
        <w:rPr>
          <w:rFonts w:ascii="Arial" w:hAnsi="Arial" w:cs="Arial"/>
          <w:color w:val="000000"/>
          <w:lang w:val="en-GB"/>
        </w:rPr>
        <w:t xml:space="preserve">. In his earlier career he worked within the legal departments of the </w:t>
      </w:r>
      <w:r w:rsidR="00DD27AA" w:rsidRPr="00DD27AA">
        <w:rPr>
          <w:rFonts w:ascii="Arial" w:hAnsi="Arial" w:cs="Arial"/>
          <w:color w:val="000000"/>
          <w:lang w:val="en-GB"/>
        </w:rPr>
        <w:t>Ministr</w:t>
      </w:r>
      <w:r w:rsidR="00894C55">
        <w:rPr>
          <w:rFonts w:ascii="Arial" w:hAnsi="Arial" w:cs="Arial"/>
          <w:color w:val="000000"/>
          <w:lang w:val="en-GB"/>
        </w:rPr>
        <w:t>ies</w:t>
      </w:r>
      <w:r w:rsidR="00DD27AA" w:rsidRPr="00DD27AA">
        <w:rPr>
          <w:rFonts w:ascii="Arial" w:hAnsi="Arial" w:cs="Arial"/>
          <w:color w:val="000000"/>
          <w:lang w:val="en-GB"/>
        </w:rPr>
        <w:t xml:space="preserve"> of Justice </w:t>
      </w:r>
      <w:r w:rsidR="00301CAA">
        <w:rPr>
          <w:rFonts w:ascii="Arial" w:hAnsi="Arial" w:cs="Arial"/>
          <w:color w:val="000000"/>
          <w:lang w:val="en-GB"/>
        </w:rPr>
        <w:t>(Legislation Directorate)</w:t>
      </w:r>
      <w:r w:rsidR="00894C55">
        <w:rPr>
          <w:rFonts w:ascii="Arial" w:hAnsi="Arial" w:cs="Arial"/>
          <w:color w:val="000000"/>
          <w:lang w:val="en-GB"/>
        </w:rPr>
        <w:t>, Environment and Agriculture in The Hague, mostly dealing with legislation and EU law</w:t>
      </w:r>
      <w:r w:rsidR="001A31E6">
        <w:rPr>
          <w:rFonts w:ascii="Arial" w:hAnsi="Arial" w:cs="Arial"/>
          <w:color w:val="000000"/>
          <w:lang w:val="en-GB"/>
        </w:rPr>
        <w:t>.</w:t>
      </w:r>
      <w:r w:rsidR="00894C55">
        <w:rPr>
          <w:rFonts w:ascii="Arial" w:hAnsi="Arial" w:cs="Arial"/>
          <w:color w:val="000000"/>
          <w:lang w:val="en-GB"/>
        </w:rPr>
        <w:t xml:space="preserve"> </w:t>
      </w:r>
    </w:p>
    <w:p w14:paraId="6C121A0B" w14:textId="77777777" w:rsidR="00894C55" w:rsidRDefault="00894C55" w:rsidP="00DD27AA">
      <w:pPr>
        <w:pStyle w:val="NormalWeb"/>
        <w:shd w:val="clear" w:color="auto" w:fill="FFFFFF"/>
        <w:spacing w:before="0" w:beforeAutospacing="0" w:after="0" w:afterAutospacing="0"/>
        <w:jc w:val="both"/>
        <w:rPr>
          <w:rFonts w:ascii="Arial" w:hAnsi="Arial" w:cs="Arial"/>
          <w:color w:val="000000"/>
          <w:lang w:val="en-GB"/>
        </w:rPr>
      </w:pPr>
    </w:p>
    <w:p w14:paraId="35D2B7F9" w14:textId="7F8D0FB4" w:rsidR="00894C55" w:rsidRDefault="00894C55" w:rsidP="00DD27AA">
      <w:pPr>
        <w:pStyle w:val="NormalWeb"/>
        <w:shd w:val="clear" w:color="auto" w:fill="FFFFFF"/>
        <w:spacing w:before="0" w:beforeAutospacing="0" w:after="0" w:afterAutospacing="0"/>
        <w:jc w:val="both"/>
        <w:rPr>
          <w:rFonts w:ascii="Arial" w:hAnsi="Arial" w:cs="Arial"/>
          <w:color w:val="000000"/>
          <w:lang w:val="en-GB"/>
        </w:rPr>
      </w:pPr>
      <w:r>
        <w:rPr>
          <w:rFonts w:ascii="Arial" w:hAnsi="Arial" w:cs="Arial"/>
          <w:color w:val="000000"/>
          <w:lang w:val="en-GB"/>
        </w:rPr>
        <w:t>He studied law at Leiden University and holds a Doctorate in Law at the University of Amsterdam and the Vrije Universiteit Brussel.</w:t>
      </w:r>
    </w:p>
    <w:p w14:paraId="6E706204" w14:textId="77777777" w:rsidR="00F6525C" w:rsidRDefault="00F6525C" w:rsidP="00DD27AA">
      <w:pPr>
        <w:pStyle w:val="NormalWeb"/>
        <w:pBdr>
          <w:bottom w:val="single" w:sz="6" w:space="1" w:color="auto"/>
        </w:pBdr>
        <w:shd w:val="clear" w:color="auto" w:fill="FFFFFF"/>
        <w:spacing w:before="0" w:beforeAutospacing="0" w:after="0" w:afterAutospacing="0"/>
        <w:jc w:val="both"/>
        <w:rPr>
          <w:rFonts w:ascii="Arial" w:hAnsi="Arial" w:cs="Arial"/>
          <w:color w:val="000000"/>
          <w:lang w:val="en-GB"/>
        </w:rPr>
      </w:pPr>
    </w:p>
    <w:p w14:paraId="62CDCF03" w14:textId="77777777" w:rsidR="00F6525C" w:rsidRDefault="00F6525C" w:rsidP="00DD27AA">
      <w:pPr>
        <w:pStyle w:val="NormalWeb"/>
        <w:shd w:val="clear" w:color="auto" w:fill="FFFFFF"/>
        <w:spacing w:before="0" w:beforeAutospacing="0" w:after="0" w:afterAutospacing="0"/>
        <w:jc w:val="both"/>
        <w:rPr>
          <w:rFonts w:ascii="Arial" w:hAnsi="Arial" w:cs="Arial"/>
          <w:color w:val="000000"/>
          <w:lang w:val="en-GB"/>
        </w:rPr>
      </w:pPr>
    </w:p>
    <w:p w14:paraId="08957BB3" w14:textId="77777777" w:rsidR="00F6525C" w:rsidRPr="00F6525C" w:rsidRDefault="00F6525C" w:rsidP="00F6525C">
      <w:pPr>
        <w:pStyle w:val="NormalWeb"/>
        <w:shd w:val="clear" w:color="auto" w:fill="FFFFFF"/>
        <w:spacing w:before="0" w:beforeAutospacing="0" w:after="0" w:afterAutospacing="0"/>
        <w:jc w:val="both"/>
        <w:rPr>
          <w:rFonts w:ascii="Arial" w:hAnsi="Arial" w:cs="Arial"/>
          <w:color w:val="222222"/>
        </w:rPr>
      </w:pPr>
      <w:r w:rsidRPr="00F6525C">
        <w:rPr>
          <w:rFonts w:ascii="Arial" w:hAnsi="Arial" w:cs="Arial"/>
          <w:b/>
          <w:bCs/>
          <w:color w:val="222222"/>
        </w:rPr>
        <w:t>Prof. Dr. Hielke Hijmans</w:t>
      </w:r>
      <w:r w:rsidRPr="00F6525C">
        <w:rPr>
          <w:rFonts w:ascii="Arial" w:hAnsi="Arial" w:cs="Arial"/>
          <w:color w:val="222222"/>
        </w:rPr>
        <w:t xml:space="preserve"> is expert in grondrechten, EU</w:t>
      </w:r>
      <w:r w:rsidRPr="00F6525C">
        <w:rPr>
          <w:rFonts w:ascii="Arial" w:hAnsi="Arial" w:cs="Arial"/>
          <w:color w:val="222222"/>
        </w:rPr>
        <w:noBreakHyphen/>
        <w:t>recht, privacy en gegevensbescherming, met ruime ervaring binnen de nationale administraties van Nederland en België en binnen de Europese instellingen. Hij is deeltijdhoogleraar Internationaal en Europees Gegevensbeschermingsrecht aan de Vrije Universiteit Brussel.</w:t>
      </w:r>
    </w:p>
    <w:p w14:paraId="69B737D3" w14:textId="77777777" w:rsidR="00F6525C" w:rsidRPr="00F6525C" w:rsidRDefault="00F6525C" w:rsidP="00F6525C">
      <w:pPr>
        <w:pStyle w:val="NormalWeb"/>
        <w:shd w:val="clear" w:color="auto" w:fill="FFFFFF"/>
        <w:spacing w:before="0" w:beforeAutospacing="0" w:after="0" w:afterAutospacing="0"/>
        <w:jc w:val="both"/>
        <w:rPr>
          <w:rFonts w:ascii="Arial" w:hAnsi="Arial" w:cs="Arial"/>
          <w:color w:val="222222"/>
        </w:rPr>
      </w:pPr>
      <w:r w:rsidRPr="00F6525C">
        <w:rPr>
          <w:rFonts w:ascii="Arial" w:hAnsi="Arial" w:cs="Arial"/>
          <w:b/>
          <w:bCs/>
          <w:color w:val="222222"/>
        </w:rPr>
        <w:t>April 2019 – mei 2026:</w:t>
      </w:r>
      <w:r w:rsidRPr="00F6525C">
        <w:rPr>
          <w:rFonts w:ascii="Arial" w:hAnsi="Arial" w:cs="Arial"/>
          <w:color w:val="222222"/>
        </w:rPr>
        <w:t xml:space="preserve"> voorzitter/directeur van de Geschillenkamer en lid van het Directiecomité van de Belgische Gegevensbeschermingsautoriteit.</w:t>
      </w:r>
    </w:p>
    <w:p w14:paraId="34E58387" w14:textId="77777777" w:rsidR="00F6525C" w:rsidRPr="00F6525C" w:rsidRDefault="00F6525C" w:rsidP="00F6525C">
      <w:pPr>
        <w:pStyle w:val="NormalWeb"/>
        <w:shd w:val="clear" w:color="auto" w:fill="FFFFFF"/>
        <w:spacing w:before="0" w:beforeAutospacing="0" w:after="0" w:afterAutospacing="0"/>
        <w:jc w:val="both"/>
        <w:rPr>
          <w:rFonts w:ascii="Arial" w:hAnsi="Arial" w:cs="Arial"/>
          <w:color w:val="222222"/>
        </w:rPr>
      </w:pPr>
      <w:r w:rsidRPr="00F6525C">
        <w:rPr>
          <w:rFonts w:ascii="Arial" w:hAnsi="Arial" w:cs="Arial"/>
          <w:color w:val="222222"/>
        </w:rPr>
        <w:t xml:space="preserve">Hij is auteur van </w:t>
      </w:r>
      <w:r w:rsidRPr="00F6525C">
        <w:rPr>
          <w:rFonts w:ascii="Arial" w:hAnsi="Arial" w:cs="Arial"/>
          <w:i/>
          <w:iCs/>
          <w:color w:val="222222"/>
        </w:rPr>
        <w:t>The European Union as Guardian of Internet Privacy: The Story of Art. 16 TFEU</w:t>
      </w:r>
      <w:r w:rsidRPr="00F6525C">
        <w:rPr>
          <w:rFonts w:ascii="Arial" w:hAnsi="Arial" w:cs="Arial"/>
          <w:color w:val="222222"/>
        </w:rPr>
        <w:t xml:space="preserve"> (Springer 2016), gebaseerd op zijn proefschrift.</w:t>
      </w:r>
    </w:p>
    <w:p w14:paraId="63F39EC5" w14:textId="77777777" w:rsidR="00F6525C" w:rsidRPr="00F6525C" w:rsidRDefault="00F6525C" w:rsidP="00F6525C">
      <w:pPr>
        <w:pStyle w:val="NormalWeb"/>
        <w:shd w:val="clear" w:color="auto" w:fill="FFFFFF"/>
        <w:spacing w:before="0" w:beforeAutospacing="0" w:after="0" w:afterAutospacing="0"/>
        <w:jc w:val="both"/>
        <w:rPr>
          <w:rFonts w:ascii="Arial" w:hAnsi="Arial" w:cs="Arial"/>
          <w:color w:val="222222"/>
        </w:rPr>
      </w:pPr>
      <w:r w:rsidRPr="00F6525C">
        <w:rPr>
          <w:rFonts w:ascii="Arial" w:hAnsi="Arial" w:cs="Arial"/>
          <w:color w:val="222222"/>
        </w:rPr>
        <w:t>Daarvoor werkte hij als consultant (o.a. bij het Centre for Information Policy Leadership (Washington, Londen, Brussel) en Considerati (Amsterdam)), bij de EDPS, voornamelijk als hoofd van de beleidsafdeling, en bij het Hof van Justitie van de EU in Luxemburg (Kabinet Geelhoed). In het begin van zijn loopbaan werkte hij binnen de juridische diensten van de ministeries van Justitie (Directie Wetgeving), Milieu en Landbouw in Den Haag, vooral rond wetgeving en EU</w:t>
      </w:r>
      <w:r w:rsidRPr="00F6525C">
        <w:rPr>
          <w:rFonts w:ascii="Arial" w:hAnsi="Arial" w:cs="Arial"/>
          <w:color w:val="222222"/>
        </w:rPr>
        <w:noBreakHyphen/>
        <w:t>recht.</w:t>
      </w:r>
    </w:p>
    <w:p w14:paraId="141EC569" w14:textId="77777777" w:rsidR="00F6525C" w:rsidRPr="00F6525C" w:rsidRDefault="00F6525C" w:rsidP="00F6525C">
      <w:pPr>
        <w:pStyle w:val="NormalWeb"/>
        <w:shd w:val="clear" w:color="auto" w:fill="FFFFFF"/>
        <w:spacing w:before="0" w:beforeAutospacing="0" w:after="0" w:afterAutospacing="0"/>
        <w:jc w:val="both"/>
        <w:rPr>
          <w:rFonts w:ascii="Arial" w:hAnsi="Arial" w:cs="Arial"/>
          <w:color w:val="222222"/>
        </w:rPr>
      </w:pPr>
      <w:r w:rsidRPr="00F6525C">
        <w:rPr>
          <w:rFonts w:ascii="Arial" w:hAnsi="Arial" w:cs="Arial"/>
          <w:color w:val="222222"/>
        </w:rPr>
        <w:t>Hij studeerde rechten aan de Universiteit Leiden en behaalde een doctoraat in de rechtsgeleerdheid aan de Universiteit van Amsterdam en de Vrije Universiteit Brussel.</w:t>
      </w:r>
    </w:p>
    <w:p w14:paraId="63972701" w14:textId="77777777" w:rsidR="00F6525C" w:rsidRPr="00F6525C" w:rsidRDefault="00F6525C" w:rsidP="00DD27AA">
      <w:pPr>
        <w:pStyle w:val="NormalWeb"/>
        <w:shd w:val="clear" w:color="auto" w:fill="FFFFFF"/>
        <w:spacing w:before="0" w:beforeAutospacing="0" w:after="0" w:afterAutospacing="0"/>
        <w:jc w:val="both"/>
        <w:rPr>
          <w:rFonts w:ascii="Arial" w:hAnsi="Arial" w:cs="Arial"/>
          <w:color w:val="222222"/>
        </w:rPr>
      </w:pPr>
    </w:p>
    <w:p w14:paraId="0BF26F16" w14:textId="77777777" w:rsidR="001D2C7B" w:rsidRPr="00F6525C" w:rsidRDefault="001D2C7B"/>
    <w:sectPr w:rsidR="001D2C7B" w:rsidRPr="00F652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7AA"/>
    <w:rsid w:val="001835EA"/>
    <w:rsid w:val="001A31E6"/>
    <w:rsid w:val="001D2C7B"/>
    <w:rsid w:val="002D3930"/>
    <w:rsid w:val="00301CAA"/>
    <w:rsid w:val="00404A34"/>
    <w:rsid w:val="004D39D8"/>
    <w:rsid w:val="00795DA0"/>
    <w:rsid w:val="00872742"/>
    <w:rsid w:val="00894C55"/>
    <w:rsid w:val="00B13B00"/>
    <w:rsid w:val="00BB35AF"/>
    <w:rsid w:val="00DD27AA"/>
    <w:rsid w:val="00EE74FC"/>
    <w:rsid w:val="00F12EE4"/>
    <w:rsid w:val="00F652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52E99"/>
  <w15:chartTrackingRefBased/>
  <w15:docId w15:val="{D1DC2FC3-9985-4926-AE22-65D6D5463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D27A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DefaultParagraphFont"/>
    <w:uiPriority w:val="99"/>
    <w:semiHidden/>
    <w:unhideWhenUsed/>
    <w:rsid w:val="00DD27A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3139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informationpolicycentre.co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385</Words>
  <Characters>2197</Characters>
  <Application>Microsoft Office Word</Application>
  <DocSecurity>0</DocSecurity>
  <Lines>18</Lines>
  <Paragraphs>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Eigenaar</dc:creator>
  <cp:keywords/>
  <dc:description/>
  <cp:lastModifiedBy>Hielke Hijmans</cp:lastModifiedBy>
  <cp:revision>6</cp:revision>
  <dcterms:created xsi:type="dcterms:W3CDTF">2026-06-24T14:01:00Z</dcterms:created>
  <dcterms:modified xsi:type="dcterms:W3CDTF">2026-08-18T10:31:00Z</dcterms:modified>
</cp:coreProperties>
</file>